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renmark-paringa-profile"/>
    <w:p>
      <w:pPr>
        <w:pStyle w:val="Heading1"/>
      </w:pPr>
      <w:r>
        <w:t xml:space="preserve">Renmark Paringa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916 sqkm          </w:t>
      </w:r>
      <w:r>
        <w:rPr>
          <w:bCs/>
          <w:b/>
        </w:rPr>
        <w:t xml:space="preserve">Population:</w:t>
      </w:r>
      <w:r>
        <w:t xml:space="preserve"> </w:t>
      </w:r>
      <w:r>
        <w:t xml:space="preserve">10,107          </w:t>
      </w:r>
      <w:r>
        <w:rPr>
          <w:bCs/>
          <w:b/>
        </w:rPr>
        <w:t xml:space="preserve">Major Town:</w:t>
      </w:r>
      <w:r>
        <w:t xml:space="preserve"> </w:t>
      </w:r>
      <w:r>
        <w:t xml:space="preserve">Renmark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Renmark 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$43,536          </w:t>
      </w:r>
      <w:r>
        <w:rPr>
          <w:bCs/>
          <w:b/>
        </w:rPr>
        <w:t xml:space="preserve">Gross Regional Product:</w:t>
      </w:r>
      <w:r>
        <w:t xml:space="preserve"> </w:t>
      </w:r>
      <w:r>
        <w:t xml:space="preserve">$618 Million          </w:t>
      </w:r>
      <w:r>
        <w:rPr>
          <w:bCs/>
          <w:b/>
        </w:rPr>
        <w:t xml:space="preserve">Employed Residents:</w:t>
      </w:r>
      <w:r>
        <w:t xml:space="preserve"> </w:t>
      </w:r>
      <w:r>
        <w:t xml:space="preserve">4,979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85,600.1</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2025-02-12T02:34:50Z</dcterms:created>
  <dcterms:modified xsi:type="dcterms:W3CDTF">2025-02-12T02:34:50Z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